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77DFC" w14:textId="77777777" w:rsidR="00970E75" w:rsidRPr="00B6594E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6594E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B6594E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B6594E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14A9130D" w14:textId="77777777" w:rsidR="00970E75" w:rsidRPr="00B6594E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6594E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</w:rPr>
        <w:t>группы</w:t>
      </w:r>
    </w:p>
    <w:p w14:paraId="354C9FC8" w14:textId="77777777" w:rsidR="00970E75" w:rsidRPr="00B6594E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79A8F20" w14:textId="77777777" w:rsidR="00970E75" w:rsidRPr="00B6594E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B6594E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5F71A5CD" w14:textId="77777777" w:rsidR="00970E75" w:rsidRPr="00B6594E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6594E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25F287E2" w14:textId="77777777" w:rsidR="00970E75" w:rsidRPr="00B6594E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53BDD8" w14:textId="7110B437" w:rsidR="004D1A93" w:rsidRPr="00B6594E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B6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06032" w:rsidRPr="00B6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594E" w:rsidRPr="00B65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7BA6F203" w14:textId="77777777" w:rsidR="003B423D" w:rsidRPr="00B6594E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F6888" w14:textId="77777777" w:rsidR="00506032" w:rsidRPr="00B6594E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Внутренняя экономика охватывает:</w:t>
      </w:r>
    </w:p>
    <w:p w14:paraId="547A0498" w14:textId="77777777" w:rsidR="00506032" w:rsidRPr="00B6594E" w:rsidRDefault="00506032" w:rsidP="00506032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деятельность резидентов на экономической территории данной страны;</w:t>
      </w:r>
    </w:p>
    <w:p w14:paraId="680F173B" w14:textId="77777777" w:rsidR="00506032" w:rsidRPr="00B6594E" w:rsidRDefault="00506032" w:rsidP="00506032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стоимость всех товаров и услуг, произведенных резидентами за определенный период времени;</w:t>
      </w:r>
    </w:p>
    <w:p w14:paraId="25FB0E5F" w14:textId="77777777" w:rsidR="00506032" w:rsidRPr="00B6594E" w:rsidRDefault="00506032" w:rsidP="00506032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деятельность нерезидентов на экономической территории данной страны;</w:t>
      </w:r>
    </w:p>
    <w:p w14:paraId="2B63277B" w14:textId="77777777" w:rsidR="00506032" w:rsidRPr="00B6594E" w:rsidRDefault="00506032" w:rsidP="00506032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номенклатуру промышленной продукции и отражается в формах отчетности крупных, средних, малых предприятий за определенный период.</w:t>
      </w:r>
    </w:p>
    <w:p w14:paraId="15EE72C7" w14:textId="77777777" w:rsidR="003B423D" w:rsidRPr="00B6594E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B5EEA4" w14:textId="77777777" w:rsidR="00506032" w:rsidRPr="00B6594E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сектору «Государственные учреждения» относится:</w:t>
      </w:r>
    </w:p>
    <w:p w14:paraId="19910C2E" w14:textId="77777777" w:rsidR="00506032" w:rsidRPr="00B6594E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оптовая продовольственная база;</w:t>
      </w:r>
    </w:p>
    <w:p w14:paraId="6C8D0B43" w14:textId="77777777" w:rsidR="00506032" w:rsidRPr="00B6594E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бюджетное учреждение;</w:t>
      </w:r>
    </w:p>
    <w:p w14:paraId="79F5FF46" w14:textId="77777777" w:rsidR="00506032" w:rsidRPr="00B6594E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женский монастырь;</w:t>
      </w:r>
    </w:p>
    <w:p w14:paraId="6D4F1D08" w14:textId="77777777" w:rsidR="00506032" w:rsidRPr="00B6594E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партия любителей пива;</w:t>
      </w:r>
    </w:p>
    <w:p w14:paraId="0F19BECF" w14:textId="77777777" w:rsidR="00506032" w:rsidRPr="00B6594E" w:rsidRDefault="00506032" w:rsidP="00506032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акционерное общество.</w:t>
      </w:r>
    </w:p>
    <w:p w14:paraId="69B9CB43" w14:textId="77777777" w:rsidR="003B423D" w:rsidRPr="00B6594E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B7AECC" w14:textId="77777777" w:rsidR="00506032" w:rsidRPr="00B6594E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Выберите показатели естественного движения населения:</w:t>
      </w:r>
    </w:p>
    <w:p w14:paraId="7CB97955" w14:textId="77777777" w:rsidR="00506032" w:rsidRPr="00B6594E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число родившихся;</w:t>
      </w:r>
    </w:p>
    <w:p w14:paraId="7270BF0B" w14:textId="77777777" w:rsidR="00506032" w:rsidRPr="00B6594E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число прибывших на постоянное жительство;</w:t>
      </w:r>
    </w:p>
    <w:p w14:paraId="6A5DEAED" w14:textId="77777777" w:rsidR="00506032" w:rsidRPr="00B6594E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абсолютный миграционный прирост;</w:t>
      </w:r>
    </w:p>
    <w:p w14:paraId="300A6F86" w14:textId="77777777" w:rsidR="00506032" w:rsidRPr="00B6594E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коэффициент естественного прироста;</w:t>
      </w:r>
    </w:p>
    <w:p w14:paraId="1B6530F6" w14:textId="77777777" w:rsidR="00506032" w:rsidRPr="00B6594E" w:rsidRDefault="00506032" w:rsidP="00506032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коэффициенты смертности</w:t>
      </w:r>
    </w:p>
    <w:p w14:paraId="14141993" w14:textId="77777777" w:rsidR="002034A2" w:rsidRPr="00B6594E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25C576" w14:textId="77777777" w:rsidR="00506032" w:rsidRPr="00B6594E" w:rsidRDefault="00506032" w:rsidP="00506032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Наличное население города на критический момент переписи составило 120400 человек. При этом известно, что 800 человек проживало в городе временно, а 1200 человек из числа постоянно проживающих жителей, временно отсутствовало. Постоянное население составит … (человек):</w:t>
      </w:r>
    </w:p>
    <w:p w14:paraId="5E152E63" w14:textId="77777777" w:rsidR="00506032" w:rsidRPr="00B6594E" w:rsidRDefault="00506032" w:rsidP="00506032">
      <w:pPr>
        <w:numPr>
          <w:ilvl w:val="1"/>
          <w:numId w:val="14"/>
        </w:numPr>
        <w:tabs>
          <w:tab w:val="num" w:pos="540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  <w:szCs w:val="28"/>
        </w:rPr>
        <w:t>120 800;</w:t>
      </w:r>
    </w:p>
    <w:p w14:paraId="6DA162BB" w14:textId="77777777" w:rsidR="00506032" w:rsidRPr="00B6594E" w:rsidRDefault="00506032" w:rsidP="00506032">
      <w:pPr>
        <w:numPr>
          <w:ilvl w:val="1"/>
          <w:numId w:val="14"/>
        </w:numPr>
        <w:tabs>
          <w:tab w:val="num" w:pos="540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  <w:szCs w:val="28"/>
        </w:rPr>
        <w:t>120 200;</w:t>
      </w:r>
    </w:p>
    <w:p w14:paraId="635586CF" w14:textId="77777777" w:rsidR="00506032" w:rsidRPr="00B6594E" w:rsidRDefault="00506032" w:rsidP="00506032">
      <w:pPr>
        <w:numPr>
          <w:ilvl w:val="1"/>
          <w:numId w:val="14"/>
        </w:numPr>
        <w:tabs>
          <w:tab w:val="num" w:pos="540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  <w:szCs w:val="28"/>
        </w:rPr>
        <w:t>110 000.</w:t>
      </w:r>
    </w:p>
    <w:p w14:paraId="63219C2C" w14:textId="77777777" w:rsidR="003B423D" w:rsidRPr="00B6594E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1B71302F" w14:textId="77777777" w:rsidR="00506032" w:rsidRPr="00B6594E" w:rsidRDefault="00506032" w:rsidP="0050603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коэффициент рождаемости рассчитывается как ...</w:t>
      </w:r>
    </w:p>
    <w:p w14:paraId="605239A3" w14:textId="77777777" w:rsidR="00506032" w:rsidRPr="00B6594E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1740" w:dyaOrig="639" w14:anchorId="492FD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32pt" o:ole="" fillcolor="window">
            <v:imagedata r:id="rId6" o:title=""/>
          </v:shape>
          <o:OLEObject Type="Embed" ProgID="Equation.DSMT4" ShapeID="_x0000_i1025" DrawAspect="Content" ObjectID="_1703501453" r:id="rId7"/>
        </w:object>
      </w:r>
    </w:p>
    <w:p w14:paraId="4D7A15C1" w14:textId="77777777" w:rsidR="00506032" w:rsidRPr="00B6594E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5120" w:dyaOrig="639" w14:anchorId="4B874166">
          <v:shape id="_x0000_i1026" type="#_x0000_t75" style="width:257pt;height:32pt" o:ole="">
            <v:imagedata r:id="rId8" o:title=""/>
          </v:shape>
          <o:OLEObject Type="Embed" ProgID="Equation.DSMT4" ShapeID="_x0000_i1026" DrawAspect="Content" ObjectID="_1703501454" r:id="rId9"/>
        </w:object>
      </w:r>
    </w:p>
    <w:p w14:paraId="5FA16A66" w14:textId="77777777" w:rsidR="00506032" w:rsidRPr="00B6594E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hAnsi="Times New Roman" w:cs="Times New Roman"/>
          <w:bCs/>
          <w:iCs/>
          <w:position w:val="-26"/>
          <w:sz w:val="28"/>
          <w:szCs w:val="28"/>
        </w:rPr>
        <w:object w:dxaOrig="2140" w:dyaOrig="639" w14:anchorId="1EE4CA76">
          <v:shape id="_x0000_i1027" type="#_x0000_t75" style="width:107pt;height:32pt" o:ole="">
            <v:imagedata r:id="rId10" o:title=""/>
          </v:shape>
          <o:OLEObject Type="Embed" ProgID="Equation.DSMT4" ShapeID="_x0000_i1027" DrawAspect="Content" ObjectID="_1703501455" r:id="rId11"/>
        </w:object>
      </w:r>
    </w:p>
    <w:p w14:paraId="4E7BAA5D" w14:textId="77777777" w:rsidR="00506032" w:rsidRPr="00B6594E" w:rsidRDefault="00506032" w:rsidP="00506032">
      <w:pPr>
        <w:numPr>
          <w:ilvl w:val="1"/>
          <w:numId w:val="15"/>
        </w:numPr>
        <w:tabs>
          <w:tab w:val="left" w:pos="1134"/>
        </w:tabs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6594E">
        <w:rPr>
          <w:rFonts w:ascii="Times New Roman" w:hAnsi="Times New Roman" w:cs="Times New Roman"/>
          <w:position w:val="-26"/>
          <w:sz w:val="28"/>
          <w:szCs w:val="28"/>
          <w:u w:val="single"/>
        </w:rPr>
        <w:object w:dxaOrig="1680" w:dyaOrig="639" w14:anchorId="4A37D3A1">
          <v:shape id="_x0000_i1028" type="#_x0000_t75" style="width:84pt;height:32pt" o:ole="">
            <v:imagedata r:id="rId12" o:title=""/>
          </v:shape>
          <o:OLEObject Type="Embed" ProgID="Equation.DSMT4" ShapeID="_x0000_i1028" DrawAspect="Content" ObjectID="_1703501456" r:id="rId13"/>
        </w:object>
      </w:r>
    </w:p>
    <w:p w14:paraId="79438D6B" w14:textId="77777777" w:rsidR="002034A2" w:rsidRPr="00B6594E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2F9547B2" w14:textId="77777777" w:rsidR="00506032" w:rsidRPr="00B6594E" w:rsidRDefault="00506032" w:rsidP="0050603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Трудоспособные ресурсы равны (по численности):</w:t>
      </w:r>
    </w:p>
    <w:p w14:paraId="0CEC3B07" w14:textId="77777777" w:rsidR="00506032" w:rsidRPr="00B6594E" w:rsidRDefault="00506032" w:rsidP="00506032">
      <w:pPr>
        <w:numPr>
          <w:ilvl w:val="1"/>
          <w:numId w:val="1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hAnsi="Times New Roman" w:cs="Times New Roman"/>
          <w:bCs/>
          <w:iCs/>
          <w:sz w:val="28"/>
          <w:szCs w:val="28"/>
        </w:rPr>
        <w:t>сумме экономически активного населения и экономически неактивного населения</w:t>
      </w:r>
    </w:p>
    <w:p w14:paraId="5DA13A55" w14:textId="77777777" w:rsidR="00506032" w:rsidRPr="00B6594E" w:rsidRDefault="00506032" w:rsidP="00506032">
      <w:pPr>
        <w:numPr>
          <w:ilvl w:val="1"/>
          <w:numId w:val="1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hAnsi="Times New Roman" w:cs="Times New Roman"/>
          <w:bCs/>
          <w:iCs/>
          <w:sz w:val="28"/>
          <w:szCs w:val="28"/>
        </w:rPr>
        <w:t>сумме занятых в экономике, безработных трудоспособного возраста и экономически неактивного населения трудоспособного возраста</w:t>
      </w:r>
    </w:p>
    <w:p w14:paraId="0D47B0F7" w14:textId="77777777" w:rsidR="00506032" w:rsidRPr="00B6594E" w:rsidRDefault="00506032" w:rsidP="00506032">
      <w:pPr>
        <w:numPr>
          <w:ilvl w:val="1"/>
          <w:numId w:val="16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594E">
        <w:rPr>
          <w:rFonts w:ascii="Times New Roman" w:hAnsi="Times New Roman" w:cs="Times New Roman"/>
          <w:bCs/>
          <w:iCs/>
          <w:sz w:val="28"/>
          <w:szCs w:val="28"/>
        </w:rPr>
        <w:t>сумме занятых в экономике, численности лиц трудоспособного возраста, обучающихся с отрывом от производства, численности лиц трудоспособного возраста, не занятых в экономике</w:t>
      </w:r>
    </w:p>
    <w:p w14:paraId="125C9E4B" w14:textId="77777777" w:rsidR="003B423D" w:rsidRPr="00B6594E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315D52" w14:textId="77777777" w:rsidR="00506032" w:rsidRPr="00B6594E" w:rsidRDefault="00506032" w:rsidP="0050603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Укажите, какие из перечисленных ниже групп населения </w:t>
      </w: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включаются в состав занятых в экономике:</w:t>
      </w:r>
    </w:p>
    <w:p w14:paraId="2ED5BD80" w14:textId="77777777" w:rsidR="00506032" w:rsidRPr="00B6594E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t>учащиеся, студенты, слушатели и курсанты трудоспособного возраста</w:t>
      </w:r>
    </w:p>
    <w:p w14:paraId="58D39F81" w14:textId="77777777" w:rsidR="00506032" w:rsidRPr="00B6594E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t>лица, выполняющие работу по найму за вознаграждение на условиях полного рабочего времени</w:t>
      </w:r>
    </w:p>
    <w:p w14:paraId="499B070E" w14:textId="77777777" w:rsidR="00506032" w:rsidRPr="00B6594E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t>лица, выполняющие работу по найму за вознаграждение на условиях неполного рабочего времени</w:t>
      </w:r>
    </w:p>
    <w:p w14:paraId="5B6A9334" w14:textId="77777777" w:rsidR="00506032" w:rsidRPr="00B6594E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t>лица, временно отсутствующие на работе из-за болезни</w:t>
      </w:r>
    </w:p>
    <w:p w14:paraId="229E1A0B" w14:textId="77777777" w:rsidR="00506032" w:rsidRPr="00B6594E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t>лица, занятые ведением домашнего хозяйства, уходом за детьми, больными родственниками</w:t>
      </w:r>
    </w:p>
    <w:p w14:paraId="2659DDE8" w14:textId="77777777" w:rsidR="00506032" w:rsidRPr="00B6594E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t>лица, работающие у отдельных граждан за вознаграждение</w:t>
      </w:r>
    </w:p>
    <w:p w14:paraId="60A2D2D0" w14:textId="77777777" w:rsidR="00506032" w:rsidRPr="00B6594E" w:rsidRDefault="00506032" w:rsidP="00506032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t xml:space="preserve"> лица, выполняющие работу без оплаты на семейном </w:t>
      </w:r>
      <w:r w:rsidRPr="00B6594E">
        <w:rPr>
          <w:rFonts w:ascii="Times New Roman" w:eastAsia="Calibri" w:hAnsi="Times New Roman" w:cs="Times New Roman"/>
          <w:bCs/>
          <w:iCs/>
          <w:sz w:val="28"/>
        </w:rPr>
        <w:tab/>
        <w:t>предприятии</w:t>
      </w:r>
    </w:p>
    <w:p w14:paraId="617E64FB" w14:textId="77777777" w:rsidR="00745CB7" w:rsidRPr="00B6594E" w:rsidRDefault="00745CB7">
      <w:pPr>
        <w:rPr>
          <w:rFonts w:ascii="Times New Roman" w:eastAsia="Calibri" w:hAnsi="Times New Roman" w:cs="Times New Roman"/>
          <w:bCs/>
          <w:iCs/>
          <w:sz w:val="28"/>
        </w:rPr>
      </w:pPr>
      <w:r w:rsidRPr="00B6594E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48F4CED8" w14:textId="77777777" w:rsidR="00745CB7" w:rsidRPr="00B6594E" w:rsidRDefault="00745CB7" w:rsidP="00745CB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данные за 2014 год: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055"/>
      </w:tblGrid>
      <w:tr w:rsidR="00B6594E" w:rsidRPr="00B6594E" w14:paraId="47B7DD0F" w14:textId="77777777" w:rsidTr="00AA37E1">
        <w:trPr>
          <w:jc w:val="center"/>
        </w:trPr>
        <w:tc>
          <w:tcPr>
            <w:tcW w:w="6374" w:type="dxa"/>
          </w:tcPr>
          <w:p w14:paraId="72B01041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области, тыс. чел.:</w:t>
            </w:r>
          </w:p>
        </w:tc>
        <w:tc>
          <w:tcPr>
            <w:tcW w:w="2055" w:type="dxa"/>
          </w:tcPr>
          <w:p w14:paraId="676C7B02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4E" w:rsidRPr="00B6594E" w14:paraId="77F003C8" w14:textId="77777777" w:rsidTr="00AA37E1">
        <w:trPr>
          <w:jc w:val="center"/>
        </w:trPr>
        <w:tc>
          <w:tcPr>
            <w:tcW w:w="6374" w:type="dxa"/>
          </w:tcPr>
          <w:p w14:paraId="73A8606A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1D87A5CA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1463,9</w:t>
            </w:r>
          </w:p>
        </w:tc>
      </w:tr>
      <w:tr w:rsidR="00B6594E" w:rsidRPr="00B6594E" w14:paraId="2209130E" w14:textId="77777777" w:rsidTr="00AA37E1">
        <w:trPr>
          <w:jc w:val="center"/>
        </w:trPr>
        <w:tc>
          <w:tcPr>
            <w:tcW w:w="6374" w:type="dxa"/>
          </w:tcPr>
          <w:p w14:paraId="4DCE01D9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7329B4C6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1659</w:t>
            </w:r>
          </w:p>
        </w:tc>
      </w:tr>
      <w:tr w:rsidR="00B6594E" w:rsidRPr="00B6594E" w14:paraId="562827F4" w14:textId="77777777" w:rsidTr="00AA37E1">
        <w:trPr>
          <w:jc w:val="center"/>
        </w:trPr>
        <w:tc>
          <w:tcPr>
            <w:tcW w:w="6374" w:type="dxa"/>
          </w:tcPr>
          <w:p w14:paraId="512CD521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родившихся, чел.:</w:t>
            </w:r>
          </w:p>
        </w:tc>
        <w:tc>
          <w:tcPr>
            <w:tcW w:w="2055" w:type="dxa"/>
            <w:vAlign w:val="center"/>
          </w:tcPr>
          <w:p w14:paraId="3FF9330C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4E" w:rsidRPr="00B6594E" w14:paraId="26710768" w14:textId="77777777" w:rsidTr="00AA37E1">
        <w:trPr>
          <w:jc w:val="center"/>
        </w:trPr>
        <w:tc>
          <w:tcPr>
            <w:tcW w:w="6374" w:type="dxa"/>
          </w:tcPr>
          <w:p w14:paraId="5D919840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текущем году    </w:t>
            </w:r>
          </w:p>
        </w:tc>
        <w:tc>
          <w:tcPr>
            <w:tcW w:w="2055" w:type="dxa"/>
            <w:vAlign w:val="center"/>
          </w:tcPr>
          <w:p w14:paraId="358ABC92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13420</w:t>
            </w:r>
          </w:p>
        </w:tc>
      </w:tr>
      <w:tr w:rsidR="00B6594E" w:rsidRPr="00B6594E" w14:paraId="324B576A" w14:textId="77777777" w:rsidTr="00AA37E1">
        <w:trPr>
          <w:jc w:val="center"/>
        </w:trPr>
        <w:tc>
          <w:tcPr>
            <w:tcW w:w="6374" w:type="dxa"/>
          </w:tcPr>
          <w:p w14:paraId="5935D681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предыдущем году </w:t>
            </w:r>
          </w:p>
        </w:tc>
        <w:tc>
          <w:tcPr>
            <w:tcW w:w="2055" w:type="dxa"/>
            <w:vAlign w:val="center"/>
          </w:tcPr>
          <w:p w14:paraId="0172F5C6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12365</w:t>
            </w:r>
          </w:p>
        </w:tc>
      </w:tr>
      <w:tr w:rsidR="00B6594E" w:rsidRPr="00B6594E" w14:paraId="00A30174" w14:textId="77777777" w:rsidTr="00AA37E1">
        <w:trPr>
          <w:jc w:val="center"/>
        </w:trPr>
        <w:tc>
          <w:tcPr>
            <w:tcW w:w="6374" w:type="dxa"/>
          </w:tcPr>
          <w:p w14:paraId="0F6556FA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умерших за отчетный год, чел. -всего</w:t>
            </w:r>
          </w:p>
        </w:tc>
        <w:tc>
          <w:tcPr>
            <w:tcW w:w="2055" w:type="dxa"/>
            <w:vAlign w:val="center"/>
          </w:tcPr>
          <w:p w14:paraId="3DC66F27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19259</w:t>
            </w:r>
          </w:p>
        </w:tc>
      </w:tr>
      <w:tr w:rsidR="00B6594E" w:rsidRPr="00B6594E" w14:paraId="5A1FD990" w14:textId="77777777" w:rsidTr="00AA37E1">
        <w:trPr>
          <w:jc w:val="center"/>
        </w:trPr>
        <w:tc>
          <w:tcPr>
            <w:tcW w:w="6374" w:type="dxa"/>
          </w:tcPr>
          <w:p w14:paraId="087B6582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том числе детей в возрасте до одного года</w:t>
            </w:r>
          </w:p>
        </w:tc>
        <w:tc>
          <w:tcPr>
            <w:tcW w:w="2055" w:type="dxa"/>
            <w:vAlign w:val="center"/>
          </w:tcPr>
          <w:p w14:paraId="00F1DFB5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412</w:t>
            </w:r>
          </w:p>
        </w:tc>
      </w:tr>
      <w:tr w:rsidR="00B6594E" w:rsidRPr="00B6594E" w14:paraId="2348AFED" w14:textId="77777777" w:rsidTr="00AA37E1">
        <w:trPr>
          <w:jc w:val="center"/>
        </w:trPr>
        <w:tc>
          <w:tcPr>
            <w:tcW w:w="6374" w:type="dxa"/>
          </w:tcPr>
          <w:p w14:paraId="12EA515B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женщин, тыс. чел.:</w:t>
            </w:r>
          </w:p>
        </w:tc>
        <w:tc>
          <w:tcPr>
            <w:tcW w:w="2055" w:type="dxa"/>
            <w:vAlign w:val="center"/>
          </w:tcPr>
          <w:p w14:paraId="423FC3D6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4E" w:rsidRPr="00B6594E" w14:paraId="06326E06" w14:textId="77777777" w:rsidTr="00AA37E1">
        <w:trPr>
          <w:jc w:val="center"/>
        </w:trPr>
        <w:tc>
          <w:tcPr>
            <w:tcW w:w="6374" w:type="dxa"/>
          </w:tcPr>
          <w:p w14:paraId="3691E001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154B5617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659</w:t>
            </w:r>
          </w:p>
        </w:tc>
      </w:tr>
      <w:tr w:rsidR="00B6594E" w:rsidRPr="00B6594E" w14:paraId="58413256" w14:textId="77777777" w:rsidTr="00AA37E1">
        <w:trPr>
          <w:jc w:val="center"/>
        </w:trPr>
        <w:tc>
          <w:tcPr>
            <w:tcW w:w="6374" w:type="dxa"/>
          </w:tcPr>
          <w:p w14:paraId="57B3A276" w14:textId="77777777" w:rsidR="00745CB7" w:rsidRPr="00B6594E" w:rsidRDefault="00745CB7" w:rsidP="00745CB7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216C713F" w14:textId="77777777" w:rsidR="00745CB7" w:rsidRPr="00B6594E" w:rsidRDefault="00745CB7" w:rsidP="00745C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521</w:t>
            </w:r>
          </w:p>
        </w:tc>
      </w:tr>
    </w:tbl>
    <w:p w14:paraId="5834ECC6" w14:textId="77777777" w:rsidR="00745CB7" w:rsidRPr="00B6594E" w:rsidRDefault="00745CB7" w:rsidP="00745C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016C587A" w14:textId="77777777" w:rsidR="00745CB7" w:rsidRPr="00B6594E" w:rsidRDefault="00745CB7" w:rsidP="00745CB7">
      <w:pPr>
        <w:numPr>
          <w:ilvl w:val="0"/>
          <w:numId w:val="20"/>
        </w:numPr>
        <w:tabs>
          <w:tab w:val="left" w:pos="1134"/>
          <w:tab w:val="left" w:pos="170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рождаемости, смертности, естественного, механического и общего прироста населения;</w:t>
      </w:r>
    </w:p>
    <w:p w14:paraId="348AED0E" w14:textId="77777777" w:rsidR="00745CB7" w:rsidRPr="00B6594E" w:rsidRDefault="00745CB7" w:rsidP="00745CB7">
      <w:pPr>
        <w:numPr>
          <w:ilvl w:val="0"/>
          <w:numId w:val="20"/>
        </w:numPr>
        <w:tabs>
          <w:tab w:val="left" w:pos="1134"/>
          <w:tab w:val="left" w:pos="170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жизненности (двумя способами);</w:t>
      </w:r>
    </w:p>
    <w:p w14:paraId="50B4F66C" w14:textId="77777777" w:rsidR="00745CB7" w:rsidRPr="00B6594E" w:rsidRDefault="00745CB7" w:rsidP="00745CB7">
      <w:pPr>
        <w:numPr>
          <w:ilvl w:val="0"/>
          <w:numId w:val="20"/>
        </w:numPr>
        <w:tabs>
          <w:tab w:val="left" w:pos="1134"/>
          <w:tab w:val="left" w:pos="170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коэффициенты рождаемости;</w:t>
      </w:r>
    </w:p>
    <w:p w14:paraId="495E6563" w14:textId="77777777" w:rsidR="002034A2" w:rsidRPr="00B6594E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646885" w14:textId="77777777" w:rsidR="00745CB7" w:rsidRPr="00B6594E" w:rsidRDefault="00745CB7" w:rsidP="00745CB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4E">
        <w:rPr>
          <w:rFonts w:ascii="Times New Roman" w:eastAsia="Calibri" w:hAnsi="Times New Roman" w:cs="Times New Roman"/>
          <w:sz w:val="28"/>
          <w:szCs w:val="28"/>
        </w:rPr>
        <w:t>Имеются следующие данные по региону (тыс. чел.):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986"/>
      </w:tblGrid>
      <w:tr w:rsidR="00B6594E" w:rsidRPr="00B6594E" w14:paraId="62425482" w14:textId="77777777" w:rsidTr="00AA37E1">
        <w:trPr>
          <w:jc w:val="center"/>
        </w:trPr>
        <w:tc>
          <w:tcPr>
            <w:tcW w:w="6091" w:type="dxa"/>
          </w:tcPr>
          <w:p w14:paraId="380AA330" w14:textId="77777777" w:rsidR="00745CB7" w:rsidRPr="00B6594E" w:rsidRDefault="00745CB7" w:rsidP="00745CB7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B6594E">
              <w:rPr>
                <w:rFonts w:eastAsia="Calibri"/>
              </w:rPr>
              <w:t>Среднегодовая численность населения</w:t>
            </w:r>
          </w:p>
        </w:tc>
        <w:tc>
          <w:tcPr>
            <w:tcW w:w="1986" w:type="dxa"/>
            <w:vAlign w:val="center"/>
          </w:tcPr>
          <w:p w14:paraId="0B233F5C" w14:textId="77777777" w:rsidR="00745CB7" w:rsidRPr="00B6594E" w:rsidRDefault="00745CB7" w:rsidP="00745CB7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B6594E">
              <w:rPr>
                <w:rFonts w:eastAsia="Calibri"/>
              </w:rPr>
              <w:t>286,0</w:t>
            </w:r>
          </w:p>
        </w:tc>
      </w:tr>
      <w:tr w:rsidR="00B6594E" w:rsidRPr="00B6594E" w14:paraId="79A72C45" w14:textId="77777777" w:rsidTr="00AA37E1">
        <w:trPr>
          <w:jc w:val="center"/>
        </w:trPr>
        <w:tc>
          <w:tcPr>
            <w:tcW w:w="6091" w:type="dxa"/>
          </w:tcPr>
          <w:p w14:paraId="25B0DFE3" w14:textId="77777777" w:rsidR="00745CB7" w:rsidRPr="00B6594E" w:rsidRDefault="00745CB7" w:rsidP="00745CB7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B6594E">
              <w:rPr>
                <w:rFonts w:eastAsia="Calibri"/>
              </w:rPr>
              <w:t>Численность населения, занятого в экономике</w:t>
            </w:r>
          </w:p>
        </w:tc>
        <w:tc>
          <w:tcPr>
            <w:tcW w:w="1986" w:type="dxa"/>
            <w:vAlign w:val="center"/>
          </w:tcPr>
          <w:p w14:paraId="0D89C715" w14:textId="77777777" w:rsidR="00745CB7" w:rsidRPr="00B6594E" w:rsidRDefault="00745CB7" w:rsidP="00745CB7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B6594E">
              <w:rPr>
                <w:rFonts w:eastAsia="Calibri"/>
              </w:rPr>
              <w:t>134,5</w:t>
            </w:r>
          </w:p>
        </w:tc>
      </w:tr>
      <w:tr w:rsidR="00B6594E" w:rsidRPr="00B6594E" w14:paraId="38680E1A" w14:textId="77777777" w:rsidTr="00AA37E1">
        <w:trPr>
          <w:jc w:val="center"/>
        </w:trPr>
        <w:tc>
          <w:tcPr>
            <w:tcW w:w="6091" w:type="dxa"/>
          </w:tcPr>
          <w:p w14:paraId="1D5A4363" w14:textId="77777777" w:rsidR="00745CB7" w:rsidRPr="00B6594E" w:rsidRDefault="00745CB7" w:rsidP="00745CB7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B6594E">
              <w:rPr>
                <w:rFonts w:eastAsia="Calibri"/>
              </w:rPr>
              <w:t>Численность безработных</w:t>
            </w:r>
          </w:p>
        </w:tc>
        <w:tc>
          <w:tcPr>
            <w:tcW w:w="1986" w:type="dxa"/>
            <w:vAlign w:val="center"/>
          </w:tcPr>
          <w:p w14:paraId="2AD7EB3B" w14:textId="77777777" w:rsidR="00745CB7" w:rsidRPr="00B6594E" w:rsidRDefault="00745CB7" w:rsidP="00745CB7">
            <w:pPr>
              <w:spacing w:line="276" w:lineRule="auto"/>
              <w:contextualSpacing/>
              <w:rPr>
                <w:rFonts w:eastAsia="Calibri"/>
              </w:rPr>
            </w:pPr>
            <w:r w:rsidRPr="00B6594E">
              <w:rPr>
                <w:rFonts w:eastAsia="Calibri"/>
              </w:rPr>
              <w:t>5,2</w:t>
            </w:r>
          </w:p>
        </w:tc>
      </w:tr>
    </w:tbl>
    <w:p w14:paraId="0AF1C2DB" w14:textId="77777777" w:rsidR="00745CB7" w:rsidRPr="00B6594E" w:rsidRDefault="00745CB7" w:rsidP="00745C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4E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14:paraId="77CD0301" w14:textId="77777777" w:rsidR="00745CB7" w:rsidRPr="00B6594E" w:rsidRDefault="00745CB7" w:rsidP="00745C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4E">
        <w:rPr>
          <w:rFonts w:ascii="Times New Roman" w:eastAsia="Calibri" w:hAnsi="Times New Roman" w:cs="Times New Roman"/>
          <w:sz w:val="28"/>
          <w:szCs w:val="28"/>
        </w:rPr>
        <w:t>1. Численность и уровень экономически активного населения.</w:t>
      </w:r>
    </w:p>
    <w:p w14:paraId="0EF92717" w14:textId="77777777" w:rsidR="00745CB7" w:rsidRPr="00B6594E" w:rsidRDefault="00745CB7" w:rsidP="00745CB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4E">
        <w:rPr>
          <w:rFonts w:ascii="Times New Roman" w:eastAsia="Calibri" w:hAnsi="Times New Roman" w:cs="Times New Roman"/>
          <w:sz w:val="28"/>
          <w:szCs w:val="28"/>
        </w:rPr>
        <w:t>2. Уровень безработицы.</w:t>
      </w:r>
    </w:p>
    <w:p w14:paraId="075D5C39" w14:textId="77777777" w:rsidR="003510B9" w:rsidRPr="00B6594E" w:rsidRDefault="003510B9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59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23A7B965" w14:textId="77777777" w:rsidR="003510B9" w:rsidRPr="00B6594E" w:rsidRDefault="003510B9" w:rsidP="003510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Имеются следующие условные данные по области на начало года (тыс. чел.). </w:t>
      </w:r>
    </w:p>
    <w:p w14:paraId="7480247D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1. Население рабочего возраста (женщин 16-54 лет, мужчин 16-59 лет) - 1054,5. </w:t>
      </w:r>
    </w:p>
    <w:p w14:paraId="7304D694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bookmarkStart w:id="0" w:name="196"/>
      <w:bookmarkEnd w:id="0"/>
      <w:r w:rsidRPr="00B6594E">
        <w:rPr>
          <w:color w:val="auto"/>
          <w:spacing w:val="0"/>
        </w:rPr>
        <w:t xml:space="preserve">2. Трудоспособные лица рабочего возраста - 1034,5. </w:t>
      </w:r>
    </w:p>
    <w:p w14:paraId="1BA8DFAF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3. Работающие лица нерабочего возраста (т.е. пенсионного возраста и подростки до 16 лет) - 22,5. </w:t>
      </w:r>
    </w:p>
    <w:p w14:paraId="3899F00D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4. Из общей численности трудовых ресурсов было занято в других областях работой и учебой с отрывом от производства- 16. </w:t>
      </w:r>
    </w:p>
    <w:p w14:paraId="049AF466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5. Численность занятых в данной области: </w:t>
      </w:r>
    </w:p>
    <w:p w14:paraId="479EA015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а) в отраслях материального производства - 790; </w:t>
      </w:r>
    </w:p>
    <w:p w14:paraId="2B7013DB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б) в отраслях непроизводственной сферы - 196,5; </w:t>
      </w:r>
    </w:p>
    <w:p w14:paraId="05B68451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в) учебой с отрывом от производства - 34,5; </w:t>
      </w:r>
    </w:p>
    <w:p w14:paraId="45FEBD0A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г) в домашнем хозяйстве и уходом за детьми - 38; </w:t>
      </w:r>
    </w:p>
    <w:p w14:paraId="58A70984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6. Из общей численности занятых в экономике и учебой с отрывом от производства в учебных заведениях данной области численность лиц, проживающих в других областях - 19. </w:t>
      </w:r>
    </w:p>
    <w:p w14:paraId="1B24E17A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Определите: </w:t>
      </w:r>
    </w:p>
    <w:p w14:paraId="70EAB499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1) общую численность трудовых ресурсов (по источникам формирования), в том числе трудовых ресурсов, которые могут работать в экономике и учиться с отрывом от производства в учебных заведениях данной области; </w:t>
      </w:r>
    </w:p>
    <w:p w14:paraId="771F4305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2) общую численность трудовых ресурсов по месту их фактической занятости, в том числе проживающих и занятых в данной области; </w:t>
      </w:r>
    </w:p>
    <w:p w14:paraId="055B1753" w14:textId="77777777" w:rsidR="003510B9" w:rsidRPr="00B6594E" w:rsidRDefault="003510B9" w:rsidP="003510B9">
      <w:pPr>
        <w:pStyle w:val="a9"/>
        <w:spacing w:line="240" w:lineRule="auto"/>
        <w:contextualSpacing/>
        <w:rPr>
          <w:color w:val="auto"/>
          <w:spacing w:val="0"/>
        </w:rPr>
      </w:pPr>
      <w:r w:rsidRPr="00B6594E">
        <w:rPr>
          <w:color w:val="auto"/>
          <w:spacing w:val="0"/>
        </w:rPr>
        <w:t xml:space="preserve">3) коэффициент занятости трудовых ресурсов. Проанализируйте исходные и полученные результаты и сделайте выводы. </w:t>
      </w:r>
    </w:p>
    <w:p w14:paraId="129A6C0D" w14:textId="77777777" w:rsidR="002034A2" w:rsidRPr="00B6594E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034A2" w:rsidRPr="00B6594E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A53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9A7D2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A2124A8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30927EB7"/>
    <w:multiLevelType w:val="hybridMultilevel"/>
    <w:tmpl w:val="19E0F7CC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0E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44F957D5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50076166"/>
    <w:multiLevelType w:val="hybridMultilevel"/>
    <w:tmpl w:val="9C0C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823A0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19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18"/>
  </w:num>
  <w:num w:numId="17">
    <w:abstractNumId w:val="16"/>
  </w:num>
  <w:num w:numId="18">
    <w:abstractNumId w:val="1"/>
  </w:num>
  <w:num w:numId="19">
    <w:abstractNumId w:val="15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0B9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06032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45CB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6594E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0FA9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45CB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45CB7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3510B9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E08C7-9472-4492-B10C-1F222056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76</cp:revision>
  <dcterms:created xsi:type="dcterms:W3CDTF">2015-03-22T13:10:00Z</dcterms:created>
  <dcterms:modified xsi:type="dcterms:W3CDTF">2022-01-12T11:04:00Z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